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555" w:rsidRDefault="00EB4555">
      <w:pPr>
        <w:pStyle w:val="NoSpacing"/>
        <w:ind w:firstLine="720"/>
        <w:jc w:val="both"/>
        <w:rPr>
          <w:rFonts w:ascii="Times New Roman" w:hAnsi="Times New Roman" w:cs="Times New Roman"/>
          <w:sz w:val="24"/>
          <w:szCs w:val="24"/>
        </w:rPr>
      </w:pP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Согласно член 107 од Законот за високото образование (Службен весник на Република Македонија бр. 82/2018), Универзитетскиот сенат на Американскиот универзитет на Европа - ФОН, на седницата одржана на </w:t>
      </w:r>
      <w:r>
        <w:rPr>
          <w:rFonts w:ascii="Times New Roman" w:hAnsi="Times New Roman" w:cs="Times New Roman"/>
          <w:sz w:val="24"/>
          <w:szCs w:val="24"/>
          <w:lang w:val="en-US"/>
        </w:rPr>
        <w:t>09.04.2025,</w:t>
      </w:r>
      <w:r>
        <w:rPr>
          <w:rFonts w:ascii="Times New Roman" w:hAnsi="Times New Roman" w:cs="Times New Roman"/>
          <w:sz w:val="24"/>
          <w:szCs w:val="24"/>
        </w:rPr>
        <w:t xml:space="preserve"> го донесе следнио</w:t>
      </w:r>
      <w:r>
        <w:rPr>
          <w:rFonts w:ascii="Times New Roman" w:hAnsi="Times New Roman" w:cs="Times New Roman"/>
          <w:sz w:val="24"/>
          <w:szCs w:val="24"/>
        </w:rPr>
        <w:t>т</w:t>
      </w:r>
      <w:r>
        <w:rPr>
          <w:rFonts w:ascii="Times New Roman" w:hAnsi="Times New Roman" w:cs="Times New Roman"/>
          <w:sz w:val="24"/>
          <w:szCs w:val="24"/>
        </w:rPr>
        <w:t>:</w:t>
      </w:r>
    </w:p>
    <w:p w:rsidR="00EB4555" w:rsidRDefault="00EB4555">
      <w:pPr>
        <w:pStyle w:val="NoSpacing"/>
        <w:ind w:firstLine="720"/>
        <w:jc w:val="both"/>
        <w:rPr>
          <w:rFonts w:ascii="Times New Roman" w:hAnsi="Times New Roman" w:cs="Times New Roman"/>
          <w:sz w:val="24"/>
          <w:szCs w:val="24"/>
        </w:rPr>
      </w:pP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36"/>
          <w:szCs w:val="36"/>
        </w:rPr>
      </w:pPr>
      <w:r>
        <w:rPr>
          <w:rFonts w:ascii="Times New Roman" w:hAnsi="Times New Roman" w:cs="Times New Roman"/>
          <w:b/>
          <w:bCs/>
          <w:sz w:val="36"/>
          <w:szCs w:val="36"/>
        </w:rPr>
        <w:t>П Р А В И Л Н И К</w:t>
      </w:r>
    </w:p>
    <w:p w:rsidR="00EB4555" w:rsidRDefault="00EB4555">
      <w:pPr>
        <w:pStyle w:val="NoSpacing"/>
        <w:jc w:val="center"/>
        <w:rPr>
          <w:rFonts w:ascii="Times New Roman" w:hAnsi="Times New Roman" w:cs="Times New Roman"/>
          <w:b/>
          <w:bCs/>
          <w:sz w:val="10"/>
          <w:szCs w:val="10"/>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за работата на овластено лице за прием на пријави на корупција на Американскиот универзитет на Европа - ФОН</w:t>
      </w:r>
    </w:p>
    <w:p w:rsidR="00EB4555" w:rsidRDefault="00EB4555">
      <w:pPr>
        <w:pStyle w:val="NoSpacing"/>
        <w:ind w:firstLine="720"/>
        <w:jc w:val="both"/>
        <w:rPr>
          <w:rFonts w:ascii="Times New Roman" w:hAnsi="Times New Roman" w:cs="Times New Roman"/>
          <w:sz w:val="24"/>
          <w:szCs w:val="24"/>
        </w:rPr>
      </w:pP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w:t>
      </w:r>
    </w:p>
    <w:p w:rsidR="00EB4555" w:rsidRDefault="00697C65">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rPr>
        <w:t>Со овој Правилник се дефинира корупцијата, се утврдува изборот и разрешувањето на овластеното лице за прием на пријави на корупција и се уредува неговата работа</w:t>
      </w:r>
      <w:r>
        <w:rPr>
          <w:rFonts w:ascii="Times New Roman" w:hAnsi="Times New Roman" w:cs="Times New Roman"/>
          <w:sz w:val="24"/>
          <w:szCs w:val="24"/>
          <w:lang w:val="en-US"/>
        </w:rPr>
        <w:t>.</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w:t>
      </w:r>
    </w:p>
    <w:p w:rsidR="00EB4555" w:rsidRDefault="00697C65">
      <w:pPr>
        <w:pStyle w:val="NoSpacing"/>
        <w:ind w:firstLine="720"/>
        <w:jc w:val="both"/>
        <w:rPr>
          <w:rFonts w:ascii="Times New Roman" w:hAnsi="Times New Roman" w:cs="Times New Roman"/>
          <w:b/>
          <w:bCs/>
          <w:sz w:val="24"/>
          <w:szCs w:val="24"/>
        </w:rPr>
      </w:pPr>
      <w:r>
        <w:rPr>
          <w:rFonts w:ascii="Times New Roman" w:hAnsi="Times New Roman" w:cs="Times New Roman"/>
          <w:color w:val="231F20"/>
          <w:sz w:val="24"/>
          <w:szCs w:val="24"/>
          <w:shd w:val="clear" w:color="auto" w:fill="FFFFFF"/>
        </w:rPr>
        <w:t>Под корупција се подразбира намерно делување на лице кое директно, или преку посредник, бара, ветува, прима или дава корист, од каков било вид, за себе или за трето лице, или прифаќа ветување на ваква корист, со цел да дејствува спротивно на своите работни обврски или да се воздржува од дејствување во согласност со своите работни обврски или да ги врши неговите надлежности спротивно на работните обврски и други работи утврдени со закон.</w:t>
      </w: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3</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се избира од страна на Универзитетскиот сенат, од редот на редовните професори, заради поефикасно спречување и заштита од корупција.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се избира за временски период од 3 години, со право на уште еден избор.</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4</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ја врши својата работа согласно Законот за високото образование, другите позитивни законски и подзаконски акти и овој Правилник.</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Работата на овластеното лице опфаќа:</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прием на пријави,</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постапување,</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преземање соодветни мерки,</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водење на евиденција,</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известување и</w:t>
      </w:r>
    </w:p>
    <w:p w:rsidR="00EB4555" w:rsidRDefault="00697C65">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поднесување извештаи.</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5</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Пријава на корупција може да поднесе секое физичко или правно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Пријавата на корупција може да се поднесе и групно, од две или повеќе правни и физички лица.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Пријавата </w:t>
      </w:r>
      <w:r>
        <w:rPr>
          <w:rFonts w:ascii="Times New Roman" w:hAnsi="Times New Roman" w:cs="Times New Roman"/>
          <w:sz w:val="24"/>
          <w:szCs w:val="24"/>
        </w:rPr>
        <w:t>н</w:t>
      </w:r>
      <w:r>
        <w:rPr>
          <w:rFonts w:ascii="Times New Roman" w:hAnsi="Times New Roman" w:cs="Times New Roman"/>
          <w:sz w:val="24"/>
          <w:szCs w:val="24"/>
        </w:rPr>
        <w:t>а корупција може да се поднесе најдоцна во рок од една година од сторувањето или несторувањето на лицето кое се пријавува.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Член 6</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 </w:t>
      </w:r>
      <w:r>
        <w:rPr>
          <w:rFonts w:ascii="Times New Roman" w:hAnsi="Times New Roman" w:cs="Times New Roman"/>
          <w:sz w:val="24"/>
          <w:szCs w:val="24"/>
        </w:rPr>
        <w:t>н</w:t>
      </w:r>
      <w:r>
        <w:rPr>
          <w:rFonts w:ascii="Times New Roman" w:hAnsi="Times New Roman" w:cs="Times New Roman"/>
          <w:sz w:val="24"/>
          <w:szCs w:val="24"/>
        </w:rPr>
        <w:t>а корупција може да се поднесе против лице вработено на АУЕ - ФОН, од наставниот, административниот и друг кадар; вработени на други правни лица основани од АУЕ - ФОН; студентите од било кој циклус на студии; против секое друго лице кое учествува во реализацијата на високо-образовната, научно-истражувачката и применувачката дејност.</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Ако пријавата е поднесена против лице кое не е опфатено со одредбата од претходниот став на овој член, пријавата се евидентира во евиденцијата, без одлагање се доставува до надлежен орган и се известува подносителот на пријавата.</w:t>
      </w: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7</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Пријавата </w:t>
      </w:r>
      <w:r>
        <w:rPr>
          <w:rFonts w:ascii="Times New Roman" w:hAnsi="Times New Roman" w:cs="Times New Roman"/>
          <w:sz w:val="24"/>
          <w:szCs w:val="24"/>
        </w:rPr>
        <w:t>н</w:t>
      </w:r>
      <w:r>
        <w:rPr>
          <w:rFonts w:ascii="Times New Roman" w:hAnsi="Times New Roman" w:cs="Times New Roman"/>
          <w:sz w:val="24"/>
          <w:szCs w:val="24"/>
        </w:rPr>
        <w:t>а корупција се поднесува писмено, преку архивата на АУЕ - ФОН или по електронски пат, на електронската адреса на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Пријавата </w:t>
      </w:r>
      <w:r>
        <w:rPr>
          <w:rFonts w:ascii="Times New Roman" w:hAnsi="Times New Roman" w:cs="Times New Roman"/>
          <w:sz w:val="24"/>
          <w:szCs w:val="24"/>
        </w:rPr>
        <w:t>н</w:t>
      </w:r>
      <w:r>
        <w:rPr>
          <w:rFonts w:ascii="Times New Roman" w:hAnsi="Times New Roman" w:cs="Times New Roman"/>
          <w:sz w:val="24"/>
          <w:szCs w:val="24"/>
        </w:rPr>
        <w:t>а корупција може да се пријави и усно на записник, кај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Кога пријавата е поднесена групно, од две или повеќе лица, подносителите на при</w:t>
      </w:r>
      <w:r>
        <w:rPr>
          <w:rFonts w:ascii="Times New Roman" w:hAnsi="Times New Roman" w:cs="Times New Roman"/>
          <w:sz w:val="24"/>
          <w:szCs w:val="24"/>
          <w:lang w:val="en-US"/>
        </w:rPr>
        <w:t>ja</w:t>
      </w:r>
      <w:r>
        <w:rPr>
          <w:rFonts w:ascii="Times New Roman" w:hAnsi="Times New Roman" w:cs="Times New Roman"/>
          <w:sz w:val="24"/>
          <w:szCs w:val="24"/>
        </w:rPr>
        <w:t>вата определуваат еден заеднички претставник.</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подносителите не определат заеднички претставник, тоа ќе го стори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Во случај на групна пријава, овластеното лице ќе комуницира со заедничкиот претставник.</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За пријавата не се плаќа административна такса.</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8</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Подносителот на пријавата не смее да биде повикан на одговорност, ниту да трпи какви било штетни последици поради поднесувањето на пријавата и изнесувањето на ставови и мислења.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Заштитата на подн</w:t>
      </w:r>
      <w:r>
        <w:rPr>
          <w:rFonts w:ascii="Times New Roman" w:hAnsi="Times New Roman" w:cs="Times New Roman"/>
          <w:sz w:val="24"/>
          <w:szCs w:val="24"/>
        </w:rPr>
        <w:t>о</w:t>
      </w:r>
      <w:r>
        <w:rPr>
          <w:rFonts w:ascii="Times New Roman" w:hAnsi="Times New Roman" w:cs="Times New Roman"/>
          <w:sz w:val="24"/>
          <w:szCs w:val="24"/>
        </w:rPr>
        <w:t xml:space="preserve">сителот на пријавата не се однесува на негова заштита, ако тој со своето </w:t>
      </w:r>
      <w:r>
        <w:rPr>
          <w:rFonts w:ascii="Times New Roman" w:hAnsi="Times New Roman" w:cs="Times New Roman"/>
          <w:sz w:val="24"/>
          <w:szCs w:val="24"/>
        </w:rPr>
        <w:t>однесување стори кривично дело.</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9</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Пријавата содржи назив на институцијата, односно АУЕ - ФОН, со назнака дека е за лицето за прием на пријави </w:t>
      </w:r>
      <w:r>
        <w:rPr>
          <w:rFonts w:ascii="Times New Roman" w:hAnsi="Times New Roman" w:cs="Times New Roman"/>
          <w:sz w:val="24"/>
          <w:szCs w:val="24"/>
        </w:rPr>
        <w:t>на</w:t>
      </w:r>
      <w:r>
        <w:rPr>
          <w:rFonts w:ascii="Times New Roman" w:hAnsi="Times New Roman" w:cs="Times New Roman"/>
          <w:sz w:val="24"/>
          <w:szCs w:val="24"/>
        </w:rPr>
        <w:t xml:space="preserve"> корупција, личното име на лицето против кое се поднесува пријавата, опис на дејствието што го извршило лицето, временскиот период  на сторувањето или несторувањето, докази (писмени или вербални), лично име и потпис на подносителот и </w:t>
      </w:r>
      <w:r>
        <w:rPr>
          <w:rFonts w:ascii="Times New Roman" w:hAnsi="Times New Roman" w:cs="Times New Roman"/>
          <w:sz w:val="24"/>
          <w:szCs w:val="24"/>
        </w:rPr>
        <w:t>негови</w:t>
      </w:r>
      <w:r>
        <w:rPr>
          <w:rFonts w:ascii="Times New Roman" w:hAnsi="Times New Roman" w:cs="Times New Roman"/>
          <w:sz w:val="24"/>
          <w:szCs w:val="24"/>
        </w:rPr>
        <w:t xml:space="preserve"> контакти (</w:t>
      </w:r>
      <w:r>
        <w:rPr>
          <w:rFonts w:ascii="Times New Roman" w:hAnsi="Times New Roman" w:cs="Times New Roman"/>
          <w:sz w:val="24"/>
          <w:szCs w:val="24"/>
        </w:rPr>
        <w:t>електронска адреса и телефон</w:t>
      </w:r>
      <w:r>
        <w:rPr>
          <w:rFonts w:ascii="Times New Roman" w:hAnsi="Times New Roman" w:cs="Times New Roman"/>
          <w:sz w:val="24"/>
          <w:szCs w:val="24"/>
        </w:rPr>
        <w:t>)</w:t>
      </w:r>
      <w:r>
        <w:rPr>
          <w:rFonts w:ascii="Times New Roman" w:hAnsi="Times New Roman" w:cs="Times New Roman"/>
          <w:sz w:val="24"/>
          <w:szCs w:val="24"/>
        </w:rPr>
        <w:t>.</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Ако подносителот на пријавата не го знае личното име на лицето против кое ја поднесува пријавата, должен е конкретно да ја наведе неговата улога и работна позиција од кои, недвосмислено, може да се утврди неговиот идентитет.</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Овластеното лице ќе ја прими пријавата </w:t>
      </w:r>
      <w:r>
        <w:rPr>
          <w:rFonts w:ascii="Times New Roman" w:hAnsi="Times New Roman" w:cs="Times New Roman"/>
          <w:sz w:val="24"/>
          <w:szCs w:val="24"/>
        </w:rPr>
        <w:t>н</w:t>
      </w:r>
      <w:r>
        <w:rPr>
          <w:rFonts w:ascii="Times New Roman" w:hAnsi="Times New Roman" w:cs="Times New Roman"/>
          <w:sz w:val="24"/>
          <w:szCs w:val="24"/>
        </w:rPr>
        <w:t>а корупција и од анонимен подносител и со истата ќе постапува со особено внимание.</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10</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Кога наводите во пријавата се нецелосни или нејасни, овластеното лице може да побара од подносителот на пријавата дополнување, допрецизирање или појаснување на пријавата.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Подносителот на пријавата е должен да постапи по барањето на овластеното лице во рок од 15 дена од денот на приемот на барањето од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во рокот од став 2 на овој член подносителот на пријавата не ги достави потребните дополнувања, ќе се смета дека пријавата е повлечена.</w:t>
      </w: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11</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Пријавата се заведува во посебен </w:t>
      </w:r>
      <w:r>
        <w:rPr>
          <w:rFonts w:ascii="Times New Roman" w:hAnsi="Times New Roman" w:cs="Times New Roman"/>
          <w:sz w:val="24"/>
          <w:szCs w:val="24"/>
        </w:rPr>
        <w:t>регистар</w:t>
      </w:r>
      <w:r>
        <w:rPr>
          <w:rFonts w:ascii="Times New Roman" w:hAnsi="Times New Roman" w:cs="Times New Roman"/>
          <w:sz w:val="24"/>
          <w:szCs w:val="24"/>
        </w:rPr>
        <w:t xml:space="preserve"> што го води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Анонимниот подносител на пријавата се заведува во </w:t>
      </w:r>
      <w:r>
        <w:rPr>
          <w:rFonts w:ascii="Times New Roman" w:hAnsi="Times New Roman" w:cs="Times New Roman"/>
          <w:sz w:val="24"/>
          <w:szCs w:val="24"/>
        </w:rPr>
        <w:t>регистарот</w:t>
      </w:r>
      <w:r>
        <w:rPr>
          <w:rFonts w:ascii="Times New Roman" w:hAnsi="Times New Roman" w:cs="Times New Roman"/>
          <w:sz w:val="24"/>
          <w:szCs w:val="24"/>
        </w:rPr>
        <w:t xml:space="preserve"> со посебна шифра.</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12</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може да се побара од непосредниот раководител на лицето против кого е поднесена пријава, со цел да се прибават податоци потребни за постапување по пријавата.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Непосредниот раководител е должен, во рокот што ќе го определи овластеното лице, да достави информации во врска со наводите во поднесената пријава.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Името на подносителот на пријавата не се соопштува на непосредниот раководител, освен доколку тоа го бара самиот подносител, согласно со Законот за заштита на укажувачите.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непосредниот раководител не ја достави бараната информација во определениот рок, не го спречува овластеното лице да постапува.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13</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Заради собирање на информации и докази во врска со пријавата, овластеното лице, задолжително ќе го сослуша лицето против кое е поднесена пријавата, а може да бара потребни информации и списи од органите и телата на АУЕ - ФОН и од други надлежни државни органи, да изврши увид во списи и да сослуша сведоци кои може да дадат информации за пријавениот случај.</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Лицето против кое е поднесена пријавата може писмено да се изјасни за наводите од пријавата и да предложи докази и факти во свој прилог.</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На сослушувањето, по барање на пријавеното лице, може да присуствува и адвокат, во својство на бранител или друго лице од доверба на пријавеното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Пријавеното лице може да изврши увид во списите и доказите против него.</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14</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овластеното лице утврди дека се сторени дејствијата од член 2 од овој Правилник, за тоа ги известува: лицето против кого е поднесена пријавата, подносителот на пријавата, директорот и деканот на соодветниот факултет, доколку сторителот е од наставниот кадар, односно генералниот секретар, доколку сторителот е од ненаставен кадар.</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Доколку овластеното лице не утврди дека се сторени дејствијата од член 2 од овој </w:t>
      </w:r>
      <w:r>
        <w:rPr>
          <w:rFonts w:ascii="Times New Roman" w:hAnsi="Times New Roman" w:cs="Times New Roman"/>
          <w:sz w:val="24"/>
          <w:szCs w:val="24"/>
        </w:rPr>
        <w:t>Правилник, ги известува истите лица.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Известувањето ги содржи личното име на лицето против кого е поднесена пријавата, опис на стореното дејствие, образложение за решавачките факти и анализа на доказите дека пријавеното лице го сторило </w:t>
      </w:r>
      <w:r>
        <w:rPr>
          <w:rFonts w:ascii="Times New Roman" w:hAnsi="Times New Roman" w:cs="Times New Roman"/>
          <w:sz w:val="24"/>
          <w:szCs w:val="24"/>
        </w:rPr>
        <w:t>дејствието, предлог за преземање мерки и активности против пријавениот, како и мерки и активности кои треба да се преземат за спречување на соодветното коруптивно дејствие во иднина и правна поука.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15</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Подносителот на пријавата и пријавениот имаат право на приговор, до Ректорската управа, во рок од 15 дена од денот на приемот на известувањето.</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16</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Ректорската управа одлучува по приговорот на првата наредна седница.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17</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Ректорската управа, со одлука, може да го отфрли приговорот ако е ненавремен или е поднесен од неовластено лице, да го одбие како неоснован или да го усвои и да го врати повторно на разгледување и одлучување на овластеното лице.</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Одлуката на Ректорската управа е конечна.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лица</w:t>
      </w:r>
      <w:r>
        <w:rPr>
          <w:rFonts w:ascii="Times New Roman" w:hAnsi="Times New Roman" w:cs="Times New Roman"/>
          <w:sz w:val="24"/>
          <w:szCs w:val="24"/>
        </w:rPr>
        <w:t>та</w:t>
      </w:r>
      <w:r>
        <w:rPr>
          <w:rFonts w:ascii="Times New Roman" w:hAnsi="Times New Roman" w:cs="Times New Roman"/>
          <w:sz w:val="24"/>
          <w:szCs w:val="24"/>
        </w:rPr>
        <w:t xml:space="preserve"> кои можат да поднесат приговор</w:t>
      </w:r>
      <w:r>
        <w:rPr>
          <w:rFonts w:ascii="Times New Roman" w:hAnsi="Times New Roman" w:cs="Times New Roman"/>
          <w:sz w:val="24"/>
          <w:szCs w:val="24"/>
        </w:rPr>
        <w:t xml:space="preserve"> не приговараат во определениот рок, известувањето на овластеното лице е конечн</w:t>
      </w:r>
      <w:r>
        <w:rPr>
          <w:rFonts w:ascii="Times New Roman" w:hAnsi="Times New Roman" w:cs="Times New Roman"/>
          <w:sz w:val="24"/>
          <w:szCs w:val="24"/>
        </w:rPr>
        <w:t>о</w:t>
      </w:r>
      <w:r>
        <w:rPr>
          <w:rFonts w:ascii="Times New Roman" w:hAnsi="Times New Roman" w:cs="Times New Roman"/>
          <w:sz w:val="24"/>
          <w:szCs w:val="24"/>
        </w:rPr>
        <w:t>.</w:t>
      </w:r>
    </w:p>
    <w:p w:rsidR="00EB4555" w:rsidRDefault="00EB4555">
      <w:pPr>
        <w:pStyle w:val="NoSpacing"/>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18</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е должно, во рок од три дена откако одлуката станала конечна, да побара од надлежното лице, своите укажувања да бидат објавени на веб-страницата на АУЕ - ФОН.</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19</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Доколку лицето при водењето на постапката, овластеното лице утврди дека постојат индиции за сторено кривично или друго казниво дело, должен е за тоа да ги извести соодветните државни органи и Универзитетскиот сенат и директорот.</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20</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Овластеното лице е должно да го информира подносителот на пријавата за преземените мерки и активности во врска со пријавата најдоцна во рок од </w:t>
      </w:r>
      <w:r>
        <w:rPr>
          <w:rFonts w:ascii="Times New Roman" w:hAnsi="Times New Roman" w:cs="Times New Roman"/>
          <w:sz w:val="24"/>
          <w:szCs w:val="24"/>
        </w:rPr>
        <w:t>15</w:t>
      </w:r>
      <w:r>
        <w:rPr>
          <w:rFonts w:ascii="Times New Roman" w:hAnsi="Times New Roman" w:cs="Times New Roman"/>
          <w:sz w:val="24"/>
          <w:szCs w:val="24"/>
        </w:rPr>
        <w:t xml:space="preserve"> дена од денот на приемот на пријавата.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21</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Овластеното лице е должно да ја заврши постапката во рок од 60 дена од денот на приемот.</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При повторното одлучување, овластеното лице е должно да ја заврши постапката во рок од 60 дена од денот на приемот на одлуката од Ректорската управа.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22</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Врз основа на доставените пријави, овластеното лице изготвува, најмалку еднаш </w:t>
      </w:r>
      <w:r>
        <w:rPr>
          <w:rFonts w:ascii="Times New Roman" w:hAnsi="Times New Roman" w:cs="Times New Roman"/>
          <w:sz w:val="24"/>
          <w:szCs w:val="24"/>
        </w:rPr>
        <w:t>годишно, анализа со која се утврдуваат ризичните области кои се или можат да бидат потенцијални извори на корупција.</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Врз основа на анализата од ставот 1 на овој член, Универзитетскиот сенат донесува Стратегија за ризици за корупција со активности и мерки (акционен план) за спречување, отстранување или намалување на ризиците за корупција.</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23</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Универзитетскиот сенат ќе го констатира престанокот на мандато</w:t>
      </w:r>
      <w:r>
        <w:rPr>
          <w:rFonts w:ascii="Times New Roman" w:hAnsi="Times New Roman" w:cs="Times New Roman"/>
          <w:sz w:val="24"/>
          <w:szCs w:val="24"/>
        </w:rPr>
        <w:t>т</w:t>
      </w:r>
      <w:r>
        <w:rPr>
          <w:rFonts w:ascii="Times New Roman" w:hAnsi="Times New Roman" w:cs="Times New Roman"/>
          <w:sz w:val="24"/>
          <w:szCs w:val="24"/>
        </w:rPr>
        <w:t xml:space="preserve"> на овластеното лице ако:</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сам тоа го бара;</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му престане статусот редовен професор;</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му престане работниот однос на АУЕ - ФОН;</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поради смрт;</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поради трајна спреченост да ја извршува функцијата;</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ако истече временскиот период за кој е избран;</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ако биде разрешен;</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во други случаи утврдени со закон.</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Член 24</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Овластеното лице може да биде </w:t>
      </w:r>
      <w:r>
        <w:rPr>
          <w:rFonts w:ascii="Times New Roman" w:hAnsi="Times New Roman" w:cs="Times New Roman"/>
          <w:sz w:val="24"/>
          <w:szCs w:val="24"/>
        </w:rPr>
        <w:t>разрешено:</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ако не ги заштити личните податоци на подносителот на пријавата согласно со прописите за заштита на личните податоци, односно податоците кои можат да го откријат идентитетот на подносителот на пријавата кој барал да биде анонимен;</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ако постапува спротивно на одредбите од овој Правилник;</w:t>
      </w:r>
    </w:p>
    <w:p w:rsidR="00EB4555" w:rsidRDefault="00697C65">
      <w:pPr>
        <w:pStyle w:val="NoSpacing"/>
        <w:ind w:firstLine="1440"/>
        <w:jc w:val="both"/>
        <w:rPr>
          <w:rFonts w:ascii="Times New Roman" w:hAnsi="Times New Roman" w:cs="Times New Roman"/>
          <w:sz w:val="24"/>
          <w:szCs w:val="24"/>
        </w:rPr>
      </w:pPr>
      <w:r>
        <w:rPr>
          <w:rFonts w:ascii="Times New Roman" w:hAnsi="Times New Roman" w:cs="Times New Roman"/>
          <w:sz w:val="24"/>
          <w:szCs w:val="24"/>
        </w:rPr>
        <w:t>- во други случаи утврдени со закон.</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Член </w:t>
      </w:r>
      <w:r>
        <w:rPr>
          <w:rFonts w:ascii="Times New Roman" w:hAnsi="Times New Roman" w:cs="Times New Roman"/>
          <w:b/>
          <w:bCs/>
          <w:sz w:val="24"/>
          <w:szCs w:val="24"/>
          <w:lang w:val="en-US"/>
        </w:rPr>
        <w:t>2</w:t>
      </w:r>
      <w:r>
        <w:rPr>
          <w:rFonts w:ascii="Times New Roman" w:hAnsi="Times New Roman" w:cs="Times New Roman"/>
          <w:b/>
          <w:bCs/>
          <w:sz w:val="24"/>
          <w:szCs w:val="24"/>
        </w:rPr>
        <w:t>5</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Предлог за разрешување на овластеното лице може да поднесе член на Универзитетскиот сенат и директорот.</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26</w:t>
      </w:r>
    </w:p>
    <w:p w:rsidR="00EB4555" w:rsidRDefault="00697C65">
      <w:pPr>
        <w:pStyle w:val="NoSpacing"/>
        <w:jc w:val="both"/>
        <w:rPr>
          <w:rFonts w:ascii="Times New Roman" w:hAnsi="Times New Roman" w:cs="Times New Roman"/>
          <w:sz w:val="24"/>
          <w:szCs w:val="24"/>
        </w:rPr>
      </w:pPr>
      <w:r>
        <w:rPr>
          <w:rFonts w:ascii="Times New Roman" w:hAnsi="Times New Roman" w:cs="Times New Roman"/>
          <w:sz w:val="24"/>
          <w:szCs w:val="24"/>
        </w:rPr>
        <w:tab/>
        <w:t>Доколку овластеното лице биде разрешено пред истекот на временскиот период за кој било избрано, ќе се повика на дисциплинска одговорност, согласно Законот за работните односи, Статутот и другите општи акти на АУЕ - ФОН.</w:t>
      </w:r>
    </w:p>
    <w:p w:rsidR="00EB4555" w:rsidRDefault="00EB4555">
      <w:pPr>
        <w:pStyle w:val="NoSpacing"/>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27</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Овластеното лице за сите постапки води евиденција во </w:t>
      </w:r>
      <w:r>
        <w:rPr>
          <w:rFonts w:ascii="Times New Roman" w:hAnsi="Times New Roman" w:cs="Times New Roman"/>
          <w:sz w:val="24"/>
          <w:szCs w:val="24"/>
        </w:rPr>
        <w:t>регистар</w:t>
      </w:r>
      <w:r>
        <w:rPr>
          <w:rFonts w:ascii="Times New Roman" w:hAnsi="Times New Roman" w:cs="Times New Roman"/>
          <w:sz w:val="24"/>
          <w:szCs w:val="24"/>
        </w:rPr>
        <w:t>.</w:t>
      </w: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 28</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Овластеното лице најмалку </w:t>
      </w:r>
      <w:r>
        <w:rPr>
          <w:rFonts w:ascii="Times New Roman" w:hAnsi="Times New Roman" w:cs="Times New Roman"/>
          <w:sz w:val="24"/>
          <w:szCs w:val="24"/>
        </w:rPr>
        <w:t>два</w:t>
      </w:r>
      <w:r>
        <w:rPr>
          <w:rFonts w:ascii="Times New Roman" w:hAnsi="Times New Roman" w:cs="Times New Roman"/>
          <w:sz w:val="24"/>
          <w:szCs w:val="24"/>
        </w:rPr>
        <w:t xml:space="preserve"> пати</w:t>
      </w:r>
      <w:r>
        <w:rPr>
          <w:rFonts w:ascii="Times New Roman" w:hAnsi="Times New Roman" w:cs="Times New Roman"/>
          <w:sz w:val="24"/>
          <w:szCs w:val="24"/>
        </w:rPr>
        <w:t xml:space="preserve"> годишно доставува извештај за својата работа до Универзитетскиот сена</w:t>
      </w:r>
      <w:r>
        <w:rPr>
          <w:rFonts w:ascii="Times New Roman" w:hAnsi="Times New Roman" w:cs="Times New Roman"/>
          <w:sz w:val="24"/>
          <w:szCs w:val="24"/>
        </w:rPr>
        <w:t>т</w:t>
      </w:r>
      <w:r>
        <w:rPr>
          <w:rFonts w:ascii="Times New Roman" w:hAnsi="Times New Roman" w:cs="Times New Roman"/>
          <w:sz w:val="24"/>
          <w:szCs w:val="24"/>
        </w:rPr>
        <w:t>.</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Извештајот содржи податоци за бројот на поднесените пријави и спроведените постапки, резултатите од истите, како и предлог на мерки и политики насочени кон спречување, отстранување и намалување на ризиците од корупција.</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Член</w:t>
      </w:r>
      <w:r>
        <w:rPr>
          <w:rFonts w:ascii="Times New Roman" w:hAnsi="Times New Roman" w:cs="Times New Roman"/>
          <w:b/>
          <w:bCs/>
          <w:sz w:val="24"/>
          <w:szCs w:val="24"/>
        </w:rPr>
        <w:t xml:space="preserve"> 29</w:t>
      </w:r>
    </w:p>
    <w:p w:rsidR="00EB4555" w:rsidRDefault="00697C65">
      <w:pPr>
        <w:pStyle w:val="NoSpacing"/>
        <w:jc w:val="both"/>
        <w:rPr>
          <w:rFonts w:ascii="Times New Roman" w:hAnsi="Times New Roman" w:cs="Times New Roman"/>
          <w:sz w:val="24"/>
          <w:szCs w:val="24"/>
        </w:rPr>
      </w:pPr>
      <w:r>
        <w:rPr>
          <w:rFonts w:ascii="Times New Roman" w:hAnsi="Times New Roman" w:cs="Times New Roman"/>
          <w:sz w:val="24"/>
          <w:szCs w:val="24"/>
        </w:rPr>
        <w:tab/>
        <w:t>Со посебен акт, менаџментот на АУЕ - ФОН ќе определи надомест а</w:t>
      </w:r>
      <w:r>
        <w:rPr>
          <w:rFonts w:ascii="Times New Roman" w:hAnsi="Times New Roman" w:cs="Times New Roman"/>
          <w:sz w:val="24"/>
          <w:szCs w:val="24"/>
        </w:rPr>
        <w:t>а работата на овластеното лице, како и методологија за пресметка на надоместот</w:t>
      </w:r>
      <w:r>
        <w:rPr>
          <w:rFonts w:ascii="Times New Roman" w:hAnsi="Times New Roman" w:cs="Times New Roman"/>
          <w:sz w:val="24"/>
          <w:szCs w:val="24"/>
        </w:rPr>
        <w:t>.</w:t>
      </w: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Член </w:t>
      </w:r>
      <w:r>
        <w:rPr>
          <w:rFonts w:ascii="Times New Roman" w:hAnsi="Times New Roman" w:cs="Times New Roman"/>
          <w:b/>
          <w:bCs/>
          <w:sz w:val="24"/>
          <w:szCs w:val="24"/>
        </w:rPr>
        <w:t>30</w:t>
      </w: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Овој </w:t>
      </w:r>
      <w:r>
        <w:rPr>
          <w:rFonts w:ascii="Times New Roman" w:hAnsi="Times New Roman" w:cs="Times New Roman"/>
          <w:sz w:val="24"/>
          <w:szCs w:val="24"/>
        </w:rPr>
        <w:t>Правилник стапува во сила три дена по денот на неговото објавување во Универзитетскиот билтен.</w:t>
      </w:r>
    </w:p>
    <w:p w:rsidR="00EB4555" w:rsidRDefault="00EB4555">
      <w:pPr>
        <w:pStyle w:val="NoSpacing"/>
        <w:ind w:firstLine="720"/>
        <w:jc w:val="both"/>
        <w:rPr>
          <w:rFonts w:ascii="Times New Roman" w:hAnsi="Times New Roman" w:cs="Times New Roman"/>
          <w:sz w:val="24"/>
          <w:szCs w:val="24"/>
        </w:rPr>
      </w:pPr>
    </w:p>
    <w:p w:rsidR="00EB4555" w:rsidRDefault="00697C6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p>
    <w:p w:rsidR="00EB4555" w:rsidRDefault="00EB4555">
      <w:pPr>
        <w:pStyle w:val="NoSpacing"/>
        <w:ind w:firstLine="720"/>
        <w:jc w:val="both"/>
        <w:rPr>
          <w:rFonts w:ascii="Times New Roman" w:hAnsi="Times New Roman" w:cs="Times New Roman"/>
          <w:sz w:val="24"/>
          <w:szCs w:val="24"/>
        </w:rPr>
      </w:pPr>
    </w:p>
    <w:p w:rsidR="00EB4555" w:rsidRDefault="00EB4555">
      <w:pPr>
        <w:pStyle w:val="NoSpacing"/>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2180"/>
        <w:gridCol w:w="3918"/>
      </w:tblGrid>
      <w:tr w:rsidR="00EB4555">
        <w:tc>
          <w:tcPr>
            <w:tcW w:w="2918" w:type="dxa"/>
          </w:tcPr>
          <w:p w:rsidR="00EB4555" w:rsidRDefault="00697C65">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Скопје, </w:t>
            </w:r>
            <w:r>
              <w:rPr>
                <w:rFonts w:ascii="Times New Roman" w:hAnsi="Times New Roman" w:cs="Times New Roman"/>
                <w:b/>
                <w:bCs/>
                <w:sz w:val="24"/>
                <w:szCs w:val="24"/>
              </w:rPr>
              <w:t>09.04.2025</w:t>
            </w:r>
          </w:p>
        </w:tc>
        <w:tc>
          <w:tcPr>
            <w:tcW w:w="2180" w:type="dxa"/>
          </w:tcPr>
          <w:p w:rsidR="00EB4555" w:rsidRDefault="00EB4555">
            <w:pPr>
              <w:pStyle w:val="NoSpacing"/>
              <w:jc w:val="both"/>
              <w:rPr>
                <w:rFonts w:ascii="Times New Roman" w:hAnsi="Times New Roman" w:cs="Times New Roman"/>
                <w:sz w:val="24"/>
                <w:szCs w:val="24"/>
              </w:rPr>
            </w:pPr>
          </w:p>
        </w:tc>
        <w:tc>
          <w:tcPr>
            <w:tcW w:w="3918" w:type="dxa"/>
          </w:tcPr>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Универзитетски сенат,</w:t>
            </w: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 р е т с е д а т е л</w:t>
            </w:r>
          </w:p>
          <w:p w:rsidR="00EB4555" w:rsidRDefault="00EB4555">
            <w:pPr>
              <w:pStyle w:val="NoSpacing"/>
              <w:jc w:val="center"/>
              <w:rPr>
                <w:rFonts w:ascii="Times New Roman" w:hAnsi="Times New Roman" w:cs="Times New Roman"/>
                <w:b/>
                <w:bCs/>
                <w:sz w:val="24"/>
                <w:szCs w:val="24"/>
              </w:rPr>
            </w:pPr>
          </w:p>
          <w:p w:rsidR="00EB4555" w:rsidRDefault="00EB4555">
            <w:pPr>
              <w:pStyle w:val="NoSpacing"/>
              <w:jc w:val="center"/>
              <w:rPr>
                <w:rFonts w:ascii="Times New Roman" w:hAnsi="Times New Roman" w:cs="Times New Roman"/>
                <w:b/>
                <w:bCs/>
                <w:sz w:val="24"/>
                <w:szCs w:val="24"/>
              </w:rPr>
            </w:pPr>
          </w:p>
          <w:p w:rsidR="00EB4555" w:rsidRDefault="00697C65">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______________________________</w:t>
            </w: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проф. д-р</w:t>
            </w:r>
          </w:p>
          <w:p w:rsidR="00EB4555" w:rsidRDefault="00697C6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Радица Дишлиеска Граматикова</w:t>
            </w:r>
          </w:p>
        </w:tc>
      </w:tr>
    </w:tbl>
    <w:p w:rsidR="00EB4555" w:rsidRDefault="00EB4555">
      <w:pPr>
        <w:pStyle w:val="NoSpacing"/>
        <w:jc w:val="both"/>
        <w:rPr>
          <w:rFonts w:ascii="Times New Roman" w:hAnsi="Times New Roman" w:cs="Times New Roman"/>
          <w:sz w:val="24"/>
          <w:szCs w:val="24"/>
        </w:rPr>
      </w:pPr>
    </w:p>
    <w:sectPr w:rsidR="00EB45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555" w:rsidRDefault="00697C65">
      <w:pPr>
        <w:spacing w:line="240" w:lineRule="auto"/>
      </w:pPr>
      <w:r>
        <w:separator/>
      </w:r>
    </w:p>
  </w:endnote>
  <w:endnote w:type="continuationSeparator" w:id="0">
    <w:p w:rsidR="00EB4555" w:rsidRDefault="00697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555" w:rsidRDefault="00697C65">
      <w:pPr>
        <w:spacing w:after="0"/>
      </w:pPr>
      <w:r>
        <w:separator/>
      </w:r>
    </w:p>
  </w:footnote>
  <w:footnote w:type="continuationSeparator" w:id="0">
    <w:p w:rsidR="00EB4555" w:rsidRDefault="00697C6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21"/>
    <w:rsid w:val="00091427"/>
    <w:rsid w:val="000E7AF9"/>
    <w:rsid w:val="000F2721"/>
    <w:rsid w:val="002C4A59"/>
    <w:rsid w:val="00313682"/>
    <w:rsid w:val="00614A24"/>
    <w:rsid w:val="00662B62"/>
    <w:rsid w:val="00697C65"/>
    <w:rsid w:val="006A698D"/>
    <w:rsid w:val="00722FD7"/>
    <w:rsid w:val="007B2DFB"/>
    <w:rsid w:val="008A2F4E"/>
    <w:rsid w:val="00944646"/>
    <w:rsid w:val="00972FDA"/>
    <w:rsid w:val="00B05436"/>
    <w:rsid w:val="00B77C20"/>
    <w:rsid w:val="00D02B5C"/>
    <w:rsid w:val="00E96862"/>
    <w:rsid w:val="00EB4555"/>
    <w:rsid w:val="13B13861"/>
    <w:rsid w:val="1C8800DD"/>
    <w:rsid w:val="2BC3613F"/>
    <w:rsid w:val="2C9D0974"/>
    <w:rsid w:val="3098593A"/>
    <w:rsid w:val="35F11602"/>
    <w:rsid w:val="391E50B5"/>
    <w:rsid w:val="3F0140BA"/>
    <w:rsid w:val="642A333E"/>
    <w:rsid w:val="685E1977"/>
    <w:rsid w:val="6FEA09E8"/>
    <w:rsid w:val="79F67057"/>
    <w:rsid w:val="7A776D8D"/>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A9BFD"/>
  <w15:docId w15:val="{9626C890-1B0F-46BA-91E2-CA57E76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1691</Words>
  <Characters>9092</Characters>
  <Application>Microsoft Office Word</Application>
  <DocSecurity>0</DocSecurity>
  <Lines>75</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Gurcinovski Saso</dc:creator>
  <cp:lastModifiedBy>Gurcinovski Saso</cp:lastModifiedBy>
  <cp:revision>6</cp:revision>
  <dcterms:created xsi:type="dcterms:W3CDTF">2025-03-26T09:37:00Z</dcterms:created>
  <dcterms:modified xsi:type="dcterms:W3CDTF">2025-04-10T08:08:00Z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def1b4fc-57d1-4751-a865-09c5ae5f9729</vt:lpwstr>
  </property>
  <property fmtid="{D5CDD505-2E9C-101B-9397-08002B2CF9AE}" pid="3" name="KSOProductBuildVer">
    <vt:lpwstr>1033-12.2.0.18911</vt:lpwstr>
  </property>
  <property fmtid="{D5CDD505-2E9C-101B-9397-08002B2CF9AE}" pid="4" name="ICV">
    <vt:lpwstr>5C7EE15CA5A44587B1011B73F3915221_12</vt:lpwstr>
  </property>
</Properties>
</file>